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4320"/>
        <w:gridCol w:w="605"/>
        <w:gridCol w:w="4319"/>
      </w:tblGrid>
      <w:tr w:rsidR="0024153C">
        <w:tc>
          <w:tcPr>
            <w:tcW w:w="2337" w:type="pct"/>
            <w:shd w:val="clear" w:color="auto" w:fill="auto"/>
          </w:tcPr>
          <w:p w:rsidR="0024153C" w:rsidRDefault="0024153C">
            <w:pPr>
              <w:pStyle w:val="a7"/>
              <w:spacing w:after="0"/>
              <w:ind w:left="0"/>
              <w:jc w:val="right"/>
            </w:pPr>
            <w:bookmarkStart w:id="0" w:name="_Toc181763610"/>
          </w:p>
        </w:tc>
        <w:tc>
          <w:tcPr>
            <w:tcW w:w="327" w:type="pct"/>
            <w:shd w:val="clear" w:color="auto" w:fill="auto"/>
          </w:tcPr>
          <w:p w:rsidR="0024153C" w:rsidRDefault="0024153C">
            <w:pPr>
              <w:pStyle w:val="a7"/>
              <w:spacing w:after="0"/>
              <w:ind w:left="0"/>
              <w:jc w:val="right"/>
            </w:pPr>
          </w:p>
        </w:tc>
        <w:tc>
          <w:tcPr>
            <w:tcW w:w="2336" w:type="pct"/>
            <w:shd w:val="clear" w:color="auto" w:fill="auto"/>
          </w:tcPr>
          <w:p w:rsidR="00C20072" w:rsidRDefault="00C20072" w:rsidP="00C20072">
            <w:pPr>
              <w:pStyle w:val="a7"/>
              <w:spacing w:after="0"/>
              <w:ind w:left="0"/>
              <w:jc w:val="right"/>
              <w:rPr>
                <w:snapToGrid w:val="0"/>
              </w:rPr>
            </w:pPr>
            <w:r>
              <w:rPr>
                <w:snapToGrid w:val="0"/>
              </w:rPr>
              <w:t>Утверждено</w:t>
            </w:r>
          </w:p>
          <w:p w:rsidR="00C20072" w:rsidRDefault="00C20072" w:rsidP="00C20072">
            <w:pPr>
              <w:pStyle w:val="a7"/>
              <w:spacing w:after="0"/>
              <w:ind w:left="0"/>
              <w:jc w:val="right"/>
            </w:pPr>
            <w:r>
              <w:rPr>
                <w:snapToGrid w:val="0"/>
              </w:rPr>
              <w:t>решением заочного заседания  Совета директоров</w:t>
            </w:r>
            <w:r>
              <w:rPr>
                <w:snapToGrid w:val="0"/>
              </w:rPr>
              <w:br/>
            </w:r>
            <w:r>
              <w:t xml:space="preserve">АО «Халык-Лизинг» </w:t>
            </w:r>
          </w:p>
          <w:p w:rsidR="0024153C" w:rsidRDefault="00C20072" w:rsidP="00C20072">
            <w:pPr>
              <w:pStyle w:val="a7"/>
              <w:spacing w:after="0"/>
              <w:ind w:left="0"/>
              <w:jc w:val="right"/>
            </w:pPr>
            <w:r>
              <w:t>от «7» июля 2021 года № 8)</w:t>
            </w:r>
            <w:bookmarkStart w:id="1" w:name="_GoBack"/>
            <w:bookmarkEnd w:id="1"/>
          </w:p>
        </w:tc>
      </w:tr>
    </w:tbl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bookmarkEnd w:id="0"/>
    <w:p w:rsidR="00AE63B5" w:rsidRDefault="00AE63B5"/>
    <w:p w:rsidR="00AE63B5" w:rsidRDefault="00AE63B5"/>
    <w:p w:rsidR="00AE63B5" w:rsidRDefault="00AE63B5"/>
    <w:p w:rsidR="00AE63B5" w:rsidRDefault="00AE63B5"/>
    <w:p w:rsidR="00AE63B5" w:rsidRDefault="00AE63B5"/>
    <w:p w:rsidR="0024153C" w:rsidRDefault="0024153C" w:rsidP="002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E63B5" w:rsidRDefault="0024153C" w:rsidP="002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FE29EF">
        <w:rPr>
          <w:b/>
          <w:sz w:val="32"/>
          <w:szCs w:val="32"/>
        </w:rPr>
        <w:t xml:space="preserve">Комитете Совета </w:t>
      </w:r>
      <w:r w:rsidR="00FE29EF" w:rsidRPr="000A3C3A">
        <w:rPr>
          <w:b/>
          <w:sz w:val="32"/>
          <w:szCs w:val="32"/>
        </w:rPr>
        <w:t>директоров</w:t>
      </w:r>
      <w:r w:rsidR="000A3C3A" w:rsidRPr="000A3C3A">
        <w:rPr>
          <w:b/>
          <w:sz w:val="32"/>
          <w:szCs w:val="32"/>
        </w:rPr>
        <w:t xml:space="preserve"> АО «Халык-Лизинг»</w:t>
      </w:r>
      <w:r w:rsidR="00FE29EF" w:rsidRPr="000A3C3A">
        <w:rPr>
          <w:b/>
          <w:sz w:val="32"/>
          <w:szCs w:val="32"/>
        </w:rPr>
        <w:t xml:space="preserve"> по</w:t>
      </w:r>
      <w:r w:rsidR="00FE29EF">
        <w:rPr>
          <w:b/>
          <w:sz w:val="32"/>
        </w:rPr>
        <w:t xml:space="preserve"> вопросам </w:t>
      </w:r>
      <w:r w:rsidR="00176A9C">
        <w:rPr>
          <w:b/>
          <w:sz w:val="32"/>
        </w:rPr>
        <w:t>стратегического планирования</w:t>
      </w: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>
      <w:pPr>
        <w:jc w:val="both"/>
      </w:pPr>
    </w:p>
    <w:p w:rsidR="00AE63B5" w:rsidRDefault="00AE63B5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24153C" w:rsidRDefault="0024153C" w:rsidP="0024153C">
      <w:pPr>
        <w:widowControl w:val="0"/>
        <w:shd w:val="clear" w:color="auto" w:fill="FFFFFF" w:themeFill="background1"/>
        <w:spacing w:after="0"/>
        <w:jc w:val="both"/>
      </w:pPr>
    </w:p>
    <w:p w:rsidR="00E33FCF" w:rsidRDefault="00E33FCF">
      <w:pPr>
        <w:jc w:val="center"/>
        <w:rPr>
          <w:b/>
        </w:rPr>
      </w:pPr>
    </w:p>
    <w:p w:rsidR="00AE63B5" w:rsidRDefault="00FE29EF" w:rsidP="00E33FCF">
      <w:pPr>
        <w:jc w:val="center"/>
        <w:rPr>
          <w:b/>
        </w:rPr>
      </w:pPr>
      <w:r>
        <w:rPr>
          <w:b/>
        </w:rPr>
        <w:t>г. Алматы,</w:t>
      </w:r>
    </w:p>
    <w:p w:rsidR="00E33FCF" w:rsidRDefault="00FE29EF" w:rsidP="00E33FCF">
      <w:pPr>
        <w:jc w:val="center"/>
      </w:pPr>
      <w:r>
        <w:rPr>
          <w:b/>
        </w:rPr>
        <w:t>202</w:t>
      </w:r>
      <w:r w:rsidR="0024153C">
        <w:rPr>
          <w:b/>
        </w:rPr>
        <w:t>1</w:t>
      </w:r>
      <w:r>
        <w:br w:type="page"/>
      </w:r>
    </w:p>
    <w:p w:rsidR="00AE63B5" w:rsidRDefault="00FE29EF" w:rsidP="00E33FCF">
      <w:pPr>
        <w:ind w:firstLine="567"/>
        <w:jc w:val="both"/>
      </w:pPr>
      <w:r>
        <w:lastRenderedPageBreak/>
        <w:t xml:space="preserve">Настоящее Положение разработано в соответствии с законодательством Республики Казахстан, </w:t>
      </w:r>
      <w:r w:rsidR="0024153C">
        <w:t>У</w:t>
      </w:r>
      <w:r>
        <w:t xml:space="preserve">ставом </w:t>
      </w:r>
      <w:r w:rsidR="0024153C">
        <w:t>АО «Халык-Лизинг» (далее − Компания</w:t>
      </w:r>
      <w:r>
        <w:t>), другими внутренними</w:t>
      </w:r>
      <w:r w:rsidR="0024153C">
        <w:t xml:space="preserve"> нормативными</w:t>
      </w:r>
      <w:r>
        <w:t xml:space="preserve"> документами </w:t>
      </w:r>
      <w:r w:rsidR="0024153C">
        <w:t>Компании</w:t>
      </w:r>
      <w:r>
        <w:t xml:space="preserve"> и определяет правовой статус, порядок </w:t>
      </w:r>
      <w:r w:rsidRPr="0024153C">
        <w:t xml:space="preserve">формирования, компетенцию и организацию деятельности Комитета Совета директоров </w:t>
      </w:r>
      <w:r w:rsidR="0024153C" w:rsidRPr="0024153C">
        <w:t>Компании</w:t>
      </w:r>
      <w:r w:rsidRPr="0024153C">
        <w:t xml:space="preserve"> по вопросам </w:t>
      </w:r>
      <w:r w:rsidR="00FE753C" w:rsidRPr="00FE753C">
        <w:t>стратегического планирования</w:t>
      </w:r>
      <w:r w:rsidRPr="0024153C">
        <w:t xml:space="preserve"> (далее – Комитет), обязанности, права и ответственность</w:t>
      </w:r>
      <w:r>
        <w:t xml:space="preserve"> членов Комитета.</w:t>
      </w:r>
    </w:p>
    <w:p w:rsidR="00AE63B5" w:rsidRDefault="00AE63B5" w:rsidP="00E33FCF">
      <w:pPr>
        <w:spacing w:after="0"/>
      </w:pPr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24153C" w:rsidRDefault="0024153C" w:rsidP="00E33FCF">
      <w:pPr>
        <w:shd w:val="clear" w:color="auto" w:fill="FFFFFF"/>
        <w:spacing w:after="0"/>
        <w:jc w:val="center"/>
        <w:rPr>
          <w:b/>
          <w:bCs/>
        </w:rPr>
      </w:pP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bookmarkStart w:id="2" w:name="_DV_M4"/>
      <w:bookmarkStart w:id="3" w:name="_DV_M5"/>
      <w:bookmarkStart w:id="4" w:name="_DV_M6"/>
      <w:bookmarkStart w:id="5" w:name="_DV_M7"/>
      <w:bookmarkEnd w:id="2"/>
      <w:bookmarkEnd w:id="3"/>
      <w:bookmarkEnd w:id="4"/>
      <w:bookmarkEnd w:id="5"/>
      <w:r>
        <w:t xml:space="preserve">Комитет является постоянно действующим коллегиальным рабочим органом, подотчетным Совету директоров </w:t>
      </w:r>
      <w:r w:rsidR="0024153C">
        <w:t>Компании</w:t>
      </w:r>
      <w:r>
        <w:rPr>
          <w:spacing w:val="2"/>
        </w:rPr>
        <w:t xml:space="preserve">. 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bookmarkStart w:id="6" w:name="_DV_M8"/>
      <w:bookmarkStart w:id="7" w:name="_DV_M9"/>
      <w:bookmarkStart w:id="8" w:name="_DV_M10"/>
      <w:bookmarkEnd w:id="6"/>
      <w:bookmarkEnd w:id="7"/>
      <w:bookmarkEnd w:id="8"/>
      <w:r>
        <w:rPr>
          <w:spacing w:val="1"/>
        </w:rPr>
        <w:t xml:space="preserve">В осуществлении своей деятельности Комитет руководствуется законодательством Республики Казахстан, </w:t>
      </w:r>
      <w:r w:rsidR="0024153C">
        <w:t>У</w:t>
      </w:r>
      <w:r>
        <w:t>ставом и внутренними</w:t>
      </w:r>
      <w:r w:rsidR="0024153C">
        <w:t xml:space="preserve"> нормативными</w:t>
      </w:r>
      <w:r>
        <w:t xml:space="preserve"> документами </w:t>
      </w:r>
      <w:r w:rsidR="0024153C">
        <w:t>Компании</w:t>
      </w:r>
      <w:r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 xml:space="preserve">Целью Комитета является содействие Совету директоров </w:t>
      </w:r>
      <w:r w:rsidR="00E33FCF">
        <w:t>Компании</w:t>
      </w:r>
      <w:r>
        <w:t xml:space="preserve"> </w:t>
      </w:r>
      <w:r>
        <w:br/>
        <w:t xml:space="preserve">в осуществлении им своей деятельности путем рассмотрения и подготовки рекомендаций Совету директоров </w:t>
      </w:r>
      <w:r w:rsidR="00E33FCF">
        <w:t>Компании</w:t>
      </w:r>
      <w:r>
        <w:t xml:space="preserve"> по вопросам </w:t>
      </w:r>
      <w:r w:rsidR="00FE753C" w:rsidRPr="00FE753C">
        <w:t>стратегического планирования</w:t>
      </w:r>
      <w:r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>Все предложения, внесенные Комитетом Совету директоров, носят исключительно рекомендательный характер. Совет директоров может по своему усмотрению принять или отклонить рекомендации Комитета.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</w:pPr>
      <w:r>
        <w:t>Совет директоров вправе в любое время потребовать от Комитета предоставления отчетности о своей деятельности. Срок предоставления такого отчета определяется решением Совета директоров.</w:t>
      </w:r>
    </w:p>
    <w:p w:rsidR="00AE63B5" w:rsidRDefault="00AE63B5" w:rsidP="00E33FCF">
      <w:pPr>
        <w:spacing w:after="0"/>
        <w:rPr>
          <w:bCs/>
          <w:spacing w:val="2"/>
        </w:rPr>
      </w:pPr>
      <w:bookmarkStart w:id="9" w:name="_DV_M12"/>
      <w:bookmarkEnd w:id="9"/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  <w:spacing w:val="2"/>
        </w:rPr>
      </w:pPr>
      <w:bookmarkStart w:id="10" w:name="_DV_M13"/>
      <w:bookmarkEnd w:id="10"/>
      <w:r>
        <w:rPr>
          <w:b/>
          <w:bCs/>
          <w:spacing w:val="2"/>
        </w:rPr>
        <w:t xml:space="preserve">Глава 2. КОМПЕТЕНЦИЯ КОМИТЕТА </w:t>
      </w:r>
    </w:p>
    <w:p w:rsidR="00E33FCF" w:rsidRDefault="00E33FCF" w:rsidP="00E33FCF">
      <w:pPr>
        <w:shd w:val="clear" w:color="auto" w:fill="FFFFFF"/>
        <w:spacing w:after="0"/>
        <w:jc w:val="center"/>
        <w:rPr>
          <w:b/>
          <w:bCs/>
          <w:spacing w:val="2"/>
        </w:rPr>
      </w:pPr>
    </w:p>
    <w:p w:rsidR="00176A9C" w:rsidRPr="00176A9C" w:rsidRDefault="00176A9C" w:rsidP="00176A9C">
      <w:pPr>
        <w:pStyle w:val="af7"/>
        <w:numPr>
          <w:ilvl w:val="0"/>
          <w:numId w:val="30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1" w:name="_DV_M14"/>
      <w:bookmarkEnd w:id="11"/>
      <w:r w:rsidRPr="00176A9C">
        <w:rPr>
          <w:rFonts w:ascii="Times New Roman" w:hAnsi="Times New Roman"/>
          <w:sz w:val="24"/>
          <w:szCs w:val="24"/>
        </w:rPr>
        <w:t>В функции Комитета входит оказание содействия Совету директоров путем выработки рекомендаций по:</w:t>
      </w:r>
    </w:p>
    <w:p w:rsidR="00176A9C" w:rsidRPr="00176A9C" w:rsidRDefault="00176A9C" w:rsidP="00176A9C">
      <w:pPr>
        <w:shd w:val="clear" w:color="auto" w:fill="FFFFFF"/>
        <w:tabs>
          <w:tab w:val="left" w:pos="142"/>
          <w:tab w:val="left" w:pos="993"/>
        </w:tabs>
        <w:spacing w:after="0"/>
        <w:ind w:firstLine="567"/>
        <w:jc w:val="both"/>
      </w:pPr>
      <w:r w:rsidRPr="00176A9C">
        <w:t>1)</w:t>
      </w:r>
      <w:r w:rsidRPr="00176A9C">
        <w:tab/>
        <w:t>организации эффективной системы стратегического планирования деятельности Компании;</w:t>
      </w:r>
    </w:p>
    <w:p w:rsidR="00176A9C" w:rsidRDefault="00176A9C" w:rsidP="00176A9C">
      <w:pPr>
        <w:shd w:val="clear" w:color="auto" w:fill="FFFFFF"/>
        <w:tabs>
          <w:tab w:val="left" w:pos="142"/>
          <w:tab w:val="left" w:pos="993"/>
        </w:tabs>
        <w:spacing w:after="0"/>
        <w:ind w:firstLine="567"/>
        <w:jc w:val="both"/>
      </w:pPr>
      <w:r w:rsidRPr="00176A9C">
        <w:t>2)</w:t>
      </w:r>
      <w:r w:rsidRPr="00176A9C">
        <w:tab/>
        <w:t>контролю выполнения</w:t>
      </w:r>
      <w:r>
        <w:t xml:space="preserve"> корпоративной стратегии Компании и стратегических планов бизнес-направлений, направлений деятельности Компании, достижения основных стратегических ориентиров и ключевых параметров развития бизнеса Компании;</w:t>
      </w:r>
    </w:p>
    <w:p w:rsidR="00176A9C" w:rsidRDefault="00176A9C" w:rsidP="00176A9C">
      <w:pPr>
        <w:shd w:val="clear" w:color="auto" w:fill="FFFFFF"/>
        <w:tabs>
          <w:tab w:val="left" w:pos="142"/>
          <w:tab w:val="left" w:pos="993"/>
        </w:tabs>
        <w:spacing w:after="0"/>
        <w:ind w:firstLine="567"/>
        <w:jc w:val="both"/>
      </w:pPr>
      <w:r>
        <w:t>3)</w:t>
      </w:r>
      <w:r>
        <w:tab/>
        <w:t xml:space="preserve">другим вопросам в рамках полномочий, определенных Советом директоров </w:t>
      </w:r>
      <w:r>
        <w:br/>
        <w:t>и настоящим Положением.</w:t>
      </w:r>
    </w:p>
    <w:p w:rsidR="00E33FCF" w:rsidRDefault="00E33FCF" w:rsidP="00837498">
      <w:pPr>
        <w:shd w:val="clear" w:color="auto" w:fill="FFFFFF"/>
        <w:spacing w:after="0"/>
        <w:rPr>
          <w:b/>
          <w:bCs/>
          <w:w w:val="0"/>
        </w:rPr>
      </w:pPr>
    </w:p>
    <w:p w:rsidR="00AE63B5" w:rsidRDefault="00FE29EF" w:rsidP="00E33FCF">
      <w:pPr>
        <w:shd w:val="clear" w:color="auto" w:fill="FFFFFF"/>
        <w:spacing w:after="0"/>
        <w:jc w:val="center"/>
        <w:rPr>
          <w:b/>
          <w:bCs/>
          <w:w w:val="0"/>
        </w:rPr>
      </w:pPr>
      <w:r>
        <w:rPr>
          <w:b/>
          <w:bCs/>
          <w:w w:val="0"/>
        </w:rPr>
        <w:t xml:space="preserve">Глава 3. СОСТАВ КОМИТЕТА </w:t>
      </w:r>
    </w:p>
    <w:p w:rsidR="00E33FCF" w:rsidRDefault="00E33FCF" w:rsidP="00E33FCF">
      <w:pPr>
        <w:shd w:val="clear" w:color="auto" w:fill="FFFFFF"/>
        <w:spacing w:after="0"/>
        <w:jc w:val="center"/>
        <w:rPr>
          <w:b/>
          <w:bCs/>
          <w:w w:val="0"/>
        </w:rPr>
      </w:pP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bookmarkStart w:id="12" w:name="_DV_M46"/>
      <w:bookmarkStart w:id="13" w:name="_DV_M53"/>
      <w:bookmarkEnd w:id="12"/>
      <w:bookmarkEnd w:id="13"/>
      <w:r>
        <w:t xml:space="preserve">Состав </w:t>
      </w:r>
      <w:r>
        <w:rPr>
          <w:bCs/>
        </w:rPr>
        <w:t xml:space="preserve">Комитета утверждается </w:t>
      </w:r>
      <w:r>
        <w:t>решением Совета директоров</w:t>
      </w:r>
      <w:r>
        <w:rPr>
          <w:bCs/>
        </w:rPr>
        <w:t xml:space="preserve"> </w:t>
      </w:r>
      <w:r w:rsidR="00E33FCF">
        <w:rPr>
          <w:bCs/>
        </w:rPr>
        <w:t>Компании</w:t>
      </w:r>
      <w:r>
        <w:rPr>
          <w:bCs/>
        </w:rPr>
        <w:t xml:space="preserve"> </w:t>
      </w:r>
      <w:r>
        <w:rPr>
          <w:bCs/>
        </w:rPr>
        <w:br/>
        <w:t>в количестве не менее трех человек.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 xml:space="preserve">Комитет состоит из членов Совета директоров и экспертов (включая экспертов из числа работников </w:t>
      </w:r>
      <w:r w:rsidR="00E33FCF">
        <w:rPr>
          <w:bCs/>
        </w:rPr>
        <w:t>Компании</w:t>
      </w:r>
      <w:r>
        <w:rPr>
          <w:bCs/>
        </w:rPr>
        <w:t xml:space="preserve">), не являющихся членами Совета директоров, обладающих необходимыми профессиональными знаниями для работы </w:t>
      </w:r>
      <w:r>
        <w:rPr>
          <w:bCs/>
        </w:rPr>
        <w:br/>
        <w:t xml:space="preserve">в Комитете. 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 xml:space="preserve">Вопросы количественного состава экспертов в Комитете, определения сроков полномочий экспертов и досрочного прекращения их полномочий в качестве экспертов Комитета относятся к компетенции Совета директоров </w:t>
      </w:r>
      <w:r w:rsidR="00E33FCF">
        <w:rPr>
          <w:bCs/>
        </w:rPr>
        <w:t>Компании</w:t>
      </w:r>
      <w:r>
        <w:rPr>
          <w:bCs/>
        </w:rPr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lastRenderedPageBreak/>
        <w:t>Задача экспертов, входящих в состав Комитета, состоит в обеспечении членов Комитета необходимой при принятии решений информацией, которая позволит Комитету всесторонне изучать вопросы до подготовки рекомендации Совету директоров.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Членом Комитета может быть председатель Правления, являющийся членом Совета директоров </w:t>
      </w:r>
      <w:r w:rsidR="00837498">
        <w:t>Компании</w:t>
      </w:r>
      <w:r>
        <w:t>. Председатель Правления не может быть избран председателем Комитета.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Председатель Комитета назначается Советом директоров </w:t>
      </w:r>
      <w:r w:rsidR="00837498">
        <w:t>Компании</w:t>
      </w:r>
      <w:r>
        <w:t xml:space="preserve"> исключительно из числа его независимых директоров. Председатель руководит деятельностью Комитета в соответствии с настоящим Положением и иными внутренними</w:t>
      </w:r>
      <w:r w:rsidR="00837498">
        <w:t xml:space="preserve"> нормативными</w:t>
      </w:r>
      <w:r>
        <w:t xml:space="preserve"> документами </w:t>
      </w:r>
      <w:r w:rsidR="00837498">
        <w:t>Компании.</w:t>
      </w:r>
    </w:p>
    <w:p w:rsidR="00AE63B5" w:rsidRDefault="00837498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 w:rsidRPr="00562692">
        <w:t>В случае отсутствия председателя его функции осуществляет другой член Комитета, являющийся независимым директором</w:t>
      </w:r>
      <w:r>
        <w:t>, на основании решения Комитета</w:t>
      </w:r>
      <w:r w:rsidR="00FE29EF">
        <w:t>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Полномочия любого члена Комитета могут быть прекращены досрочно решением Совета директоров </w:t>
      </w:r>
      <w:r w:rsidR="00837498">
        <w:t>Компании</w:t>
      </w:r>
      <w:r>
        <w:t xml:space="preserve">. Досрочное прекращение полномочий члена Комитета по его инициативе осуществляется на основании письменного уведомления Совета директоров </w:t>
      </w:r>
      <w:r w:rsidR="00837498">
        <w:t>Компании</w:t>
      </w:r>
      <w:r>
        <w:t>. Полномочия такого члена Комитета прекращаются с момента получения указанного уведомления Советом директоров.</w:t>
      </w:r>
    </w:p>
    <w:p w:rsidR="00AE63B5" w:rsidRDefault="00FE29EF" w:rsidP="00E33FCF">
      <w:pPr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</w:pPr>
      <w:r>
        <w:t xml:space="preserve">Члены Комитета могут переизбираться в состав Комитета неограниченное число раз, если иное не предусмотрено законодательством Республики Казахстан, уставом и решением Совета директоров </w:t>
      </w:r>
      <w:r w:rsidR="00837498">
        <w:t>Компании</w:t>
      </w:r>
      <w:r>
        <w:t>.</w:t>
      </w:r>
    </w:p>
    <w:p w:rsidR="00AE63B5" w:rsidRDefault="00AE63B5" w:rsidP="00E33FCF">
      <w:pPr>
        <w:shd w:val="clear" w:color="auto" w:fill="FFFFFF"/>
        <w:tabs>
          <w:tab w:val="left" w:pos="432"/>
        </w:tabs>
        <w:spacing w:after="0"/>
        <w:ind w:left="432"/>
        <w:jc w:val="both"/>
        <w:rPr>
          <w:bCs/>
          <w:w w:val="0"/>
        </w:rPr>
      </w:pPr>
      <w:bookmarkStart w:id="14" w:name="_DV_M89"/>
      <w:bookmarkEnd w:id="14"/>
    </w:p>
    <w:p w:rsidR="00837498" w:rsidRDefault="00FE29EF" w:rsidP="00E33FCF">
      <w:pPr>
        <w:shd w:val="clear" w:color="auto" w:fill="FFFFFF"/>
        <w:spacing w:after="0"/>
        <w:jc w:val="center"/>
        <w:rPr>
          <w:b/>
          <w:bCs/>
          <w:w w:val="0"/>
        </w:rPr>
      </w:pPr>
      <w:r>
        <w:rPr>
          <w:b/>
          <w:bCs/>
          <w:w w:val="0"/>
        </w:rPr>
        <w:t>Глава 4. ОБЯЗАННОСТИ И ПРАВА ЧЛЕНОВ КОМИТЕТА</w:t>
      </w:r>
    </w:p>
    <w:p w:rsidR="00AE63B5" w:rsidRDefault="00FE29EF" w:rsidP="00E33FCF">
      <w:pPr>
        <w:shd w:val="clear" w:color="auto" w:fill="FFFFFF"/>
        <w:spacing w:after="0"/>
        <w:jc w:val="center"/>
        <w:rPr>
          <w:w w:val="0"/>
        </w:rPr>
      </w:pPr>
      <w:r>
        <w:rPr>
          <w:b/>
          <w:bCs/>
          <w:w w:val="0"/>
        </w:rPr>
        <w:t xml:space="preserve"> </w:t>
      </w:r>
    </w:p>
    <w:p w:rsidR="00AE63B5" w:rsidRDefault="00FE29EF" w:rsidP="00837498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  <w:jc w:val="both"/>
      </w:pPr>
      <w:bookmarkStart w:id="15" w:name="_DV_M90"/>
      <w:bookmarkEnd w:id="15"/>
      <w:r>
        <w:t xml:space="preserve">Обязанности и права членов Комитета, являющихся членами Совета директоров, определены в Положении о Совете директоров </w:t>
      </w:r>
      <w:r w:rsidR="00837498">
        <w:t>Компании</w:t>
      </w:r>
      <w:r>
        <w:t xml:space="preserve">. </w:t>
      </w:r>
    </w:p>
    <w:p w:rsidR="00AE63B5" w:rsidRDefault="00FE29EF" w:rsidP="00837498">
      <w:pPr>
        <w:shd w:val="clear" w:color="auto" w:fill="FFFFFF"/>
        <w:tabs>
          <w:tab w:val="left" w:pos="142"/>
          <w:tab w:val="left" w:pos="1134"/>
        </w:tabs>
        <w:spacing w:after="0"/>
        <w:ind w:firstLine="567"/>
        <w:jc w:val="both"/>
      </w:pPr>
      <w:r>
        <w:t>Обязанности и права иных членов Комитета (экспертов) аналогичны обязанностям и правам членов Комитета, являющихся членами Совета директоров, с учетом особенностей и ограничений, вытекающих из того, что данные члены Комитета (эксперты) не являются членами Совета директоров.</w:t>
      </w:r>
    </w:p>
    <w:p w:rsidR="00AE63B5" w:rsidRDefault="00FE29EF" w:rsidP="00837498">
      <w:pPr>
        <w:numPr>
          <w:ilvl w:val="0"/>
          <w:numId w:val="30"/>
        </w:numPr>
        <w:shd w:val="clear" w:color="auto" w:fill="FFFFFF"/>
        <w:tabs>
          <w:tab w:val="left" w:pos="142"/>
          <w:tab w:val="left" w:pos="1134"/>
        </w:tabs>
        <w:spacing w:after="0"/>
        <w:ind w:left="0" w:firstLine="567"/>
        <w:jc w:val="both"/>
      </w:pPr>
      <w:r>
        <w:t>Члены Комитета выполняют обязанности и реализуют свои права добросовестно.</w:t>
      </w:r>
      <w:bookmarkStart w:id="16" w:name="_DV_M102"/>
      <w:bookmarkStart w:id="17" w:name="_DV_M110"/>
      <w:bookmarkEnd w:id="16"/>
      <w:bookmarkEnd w:id="17"/>
    </w:p>
    <w:p w:rsidR="00AE63B5" w:rsidRDefault="00AE63B5" w:rsidP="00E33FCF">
      <w:pPr>
        <w:spacing w:after="0"/>
        <w:jc w:val="center"/>
        <w:rPr>
          <w:b/>
          <w:bCs/>
          <w:w w:val="0"/>
        </w:rPr>
      </w:pPr>
    </w:p>
    <w:p w:rsidR="00AE63B5" w:rsidRDefault="00FE29EF" w:rsidP="00E33FCF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  <w:r>
        <w:rPr>
          <w:b/>
        </w:rPr>
        <w:t>Глава 5. РАБОТ</w:t>
      </w:r>
      <w:r w:rsidR="006A6B23">
        <w:rPr>
          <w:b/>
        </w:rPr>
        <w:t>А</w:t>
      </w:r>
      <w:r>
        <w:rPr>
          <w:b/>
        </w:rPr>
        <w:t xml:space="preserve"> КОМИТЕТА</w:t>
      </w:r>
    </w:p>
    <w:p w:rsidR="00837498" w:rsidRDefault="00837498" w:rsidP="00E33FCF">
      <w:pPr>
        <w:tabs>
          <w:tab w:val="left" w:pos="0"/>
          <w:tab w:val="left" w:pos="993"/>
        </w:tabs>
        <w:spacing w:after="0"/>
        <w:ind w:left="709"/>
        <w:jc w:val="center"/>
        <w:rPr>
          <w:b/>
        </w:rPr>
      </w:pPr>
    </w:p>
    <w:p w:rsidR="007E6D6C" w:rsidRPr="00114195" w:rsidRDefault="007E6D6C" w:rsidP="007E6D6C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b/>
          <w:bCs/>
          <w:w w:val="0"/>
        </w:rPr>
      </w:pPr>
      <w:r w:rsidRPr="00562692">
        <w:t>Заседания Комитета проводятся по мере необхо</w:t>
      </w:r>
      <w:r>
        <w:t>димости и</w:t>
      </w:r>
      <w:r w:rsidRPr="00562692">
        <w:t xml:space="preserve"> по инициативе Председателя Комитета, обращению Правления или его председателя, члена Комитета, Совета директоров, единственного акционера, руководителей структурных подразделений</w:t>
      </w:r>
      <w:r>
        <w:t xml:space="preserve"> Компании</w:t>
      </w:r>
      <w:r w:rsidRPr="00562692">
        <w:t>.</w:t>
      </w:r>
    </w:p>
    <w:p w:rsidR="007E6D6C" w:rsidRPr="00562692" w:rsidRDefault="007E6D6C" w:rsidP="007E6D6C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</w:pPr>
      <w:r w:rsidRPr="00562692">
        <w:t xml:space="preserve">Комитет может принимать решения без проведения заседаний − путем заочного голосования. </w:t>
      </w:r>
    </w:p>
    <w:p w:rsidR="00AE63B5" w:rsidRDefault="00AE63B5" w:rsidP="00E33FCF">
      <w:pPr>
        <w:shd w:val="clear" w:color="auto" w:fill="FFFFFF"/>
        <w:spacing w:after="0"/>
        <w:jc w:val="center"/>
        <w:rPr>
          <w:b/>
          <w:bCs/>
          <w:w w:val="0"/>
        </w:rPr>
      </w:pPr>
    </w:p>
    <w:p w:rsidR="00AE63B5" w:rsidRPr="00176A9C" w:rsidRDefault="00FE29EF" w:rsidP="00E33FCF">
      <w:pPr>
        <w:spacing w:after="0"/>
        <w:jc w:val="center"/>
        <w:rPr>
          <w:b/>
        </w:rPr>
      </w:pPr>
      <w:bookmarkStart w:id="18" w:name="_Toc12461207"/>
      <w:r>
        <w:rPr>
          <w:b/>
        </w:rPr>
        <w:t>Глава 6. ПОРЯДОК ПРОВЕДЕНИЯ ЗАСЕДАНИЯ И ЗАОЧНОГО ГОЛОСОВАНИЯ ЧЛЕНОВ КОМИТЕТА</w:t>
      </w:r>
    </w:p>
    <w:p w:rsidR="007E6D6C" w:rsidRPr="00176A9C" w:rsidRDefault="007E6D6C" w:rsidP="00E33FCF">
      <w:pPr>
        <w:spacing w:after="0"/>
        <w:jc w:val="center"/>
        <w:rPr>
          <w:b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rPr>
          <w:snapToGrid w:val="0"/>
        </w:rPr>
        <w:t>Кворум для проведения заседания и заочного голосования членов Комитета должен быть не менее половины от общего числа членов Комитета.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bookmarkStart w:id="19" w:name="_DV_C237"/>
      <w:r>
        <w:t>Председатель Комитета:</w:t>
      </w:r>
    </w:p>
    <w:bookmarkEnd w:id="19"/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lastRenderedPageBreak/>
        <w:t xml:space="preserve">обеспечивает эффективную организацию деятельности Комитета </w:t>
      </w:r>
      <w:r>
        <w:br/>
        <w:t>и взаимодействие его с иными органами и руководит</w:t>
      </w:r>
      <w:r w:rsidR="007E6D6C">
        <w:t>елями структурных подразделений Компании</w:t>
      </w:r>
      <w:r>
        <w:t>;</w:t>
      </w:r>
    </w:p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t>организует выработку наиболее эффективных решений по вопросам повестки дня и при необходимости свободное обсуждение этих вопросов, а также доброжелательную атмосферу проведения заседаний Комитета;</w:t>
      </w:r>
    </w:p>
    <w:p w:rsidR="00AE63B5" w:rsidRDefault="00FE29EF" w:rsidP="007E6D6C">
      <w:pPr>
        <w:numPr>
          <w:ilvl w:val="0"/>
          <w:numId w:val="41"/>
        </w:numPr>
        <w:tabs>
          <w:tab w:val="left" w:pos="0"/>
          <w:tab w:val="left" w:pos="864"/>
          <w:tab w:val="left" w:pos="1134"/>
        </w:tabs>
        <w:spacing w:after="0"/>
        <w:ind w:left="0" w:firstLine="709"/>
        <w:jc w:val="both"/>
      </w:pPr>
      <w:r>
        <w:t>принимает все необходимые меры для своевременного представления членам Комитета информации, необходимой для принятия решений по вопросам повестки дня, поощрения членов Комитета к свободному выражению своих мнений по указанным вопросам и к их открытому обсуждению, принимает на себя инициативу при формулировании проектов решений по рассматриваемым вопросам.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>Секретарем Комитета является корпоративный секретарь</w:t>
      </w:r>
      <w:r w:rsidR="007E6D6C">
        <w:t>/секретарь Совета директоров</w:t>
      </w:r>
      <w:r>
        <w:t xml:space="preserve"> </w:t>
      </w:r>
      <w:r w:rsidR="007E6D6C">
        <w:t>Компании</w:t>
      </w:r>
      <w:r>
        <w:t>, если иное не предусмотрено решением Комитета.</w:t>
      </w:r>
    </w:p>
    <w:p w:rsidR="00AE63B5" w:rsidRDefault="007E6D6C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При проведении заседания и заочного голосования членов Комитета, а также оформлении, учете и хранении документов применяются положения </w:t>
      </w:r>
      <w:r w:rsidRPr="00F20960">
        <w:t>Правила по подготовке документов, связанных с созывом и проведением заседаний Совета директоров</w:t>
      </w:r>
      <w:r>
        <w:t xml:space="preserve"> Компании</w:t>
      </w:r>
      <w:r w:rsidRPr="00562692">
        <w:t xml:space="preserve"> в части не противоречащей деятельности Комитета</w:t>
      </w:r>
      <w:r w:rsidR="00FE29EF">
        <w:t>.</w:t>
      </w:r>
    </w:p>
    <w:p w:rsidR="00AE63B5" w:rsidRDefault="00AE63B5" w:rsidP="00E33FC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:rsidR="00AE63B5" w:rsidRDefault="00FE29EF" w:rsidP="00E33FCF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Глава 7. ОТВЕТСТВЕННОСТЬ ПРЕДСЕДАТЕЛЯ, ЧЛЕНОВ КОМИТЕТА И СЕКРЕТАРЯ</w:t>
      </w:r>
    </w:p>
    <w:p w:rsidR="00AE63B5" w:rsidRDefault="00AE63B5" w:rsidP="00E33FCF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Председатель, члены Комитета и секретарь несут ответственность за неисполнение или ненадлежащее исполнение возложенных на них обязанностей. 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</w:pPr>
      <w:r>
        <w:t>Председатель, члены Комитета и секретарь несут предусмотренную законодательством Республики Казахстан, а также внутренними</w:t>
      </w:r>
      <w:r w:rsidR="007E6D6C">
        <w:t xml:space="preserve"> нормативными</w:t>
      </w:r>
      <w:r>
        <w:t xml:space="preserve"> документами </w:t>
      </w:r>
      <w:r w:rsidR="007E6D6C">
        <w:t>Компании</w:t>
      </w:r>
      <w:r>
        <w:t xml:space="preserve"> ответственность за несоблюдение и/или ненадлежащее соблюдение требований по обеспечению сохранности конфиденциальной информации, </w:t>
      </w:r>
      <w:r>
        <w:br/>
        <w:t xml:space="preserve">в порядке, установленном законодательством Республики Казахстан, а также внутренними </w:t>
      </w:r>
      <w:r w:rsidR="007E6D6C">
        <w:t xml:space="preserve">нормативными </w:t>
      </w:r>
      <w:r>
        <w:t xml:space="preserve">документами </w:t>
      </w:r>
      <w:r w:rsidR="007E6D6C">
        <w:t>Компании</w:t>
      </w:r>
      <w:r>
        <w:t>.</w:t>
      </w:r>
    </w:p>
    <w:p w:rsidR="00AE63B5" w:rsidRDefault="007E6D6C" w:rsidP="007E6D6C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562692">
        <w:t xml:space="preserve">Членам Комитета запрещается принимать прямо или косвенно какую-либо плату за консультации или советы, либо другие формы вознаграждения как от </w:t>
      </w:r>
      <w:r>
        <w:t>Компании</w:t>
      </w:r>
      <w:r w:rsidRPr="00562692">
        <w:t>, так и от третьих лиц сверх оплаты</w:t>
      </w:r>
      <w:r>
        <w:t xml:space="preserve"> (при наличии таковой)</w:t>
      </w:r>
      <w:r w:rsidRPr="00562692">
        <w:t xml:space="preserve">, которая причитается им как членам Совета директоров </w:t>
      </w:r>
      <w:r>
        <w:t>Компани</w:t>
      </w:r>
      <w:r w:rsidRPr="00562692">
        <w:t>, Комитета или какого-либо другого комитета</w:t>
      </w:r>
      <w:r w:rsidR="00FE29EF">
        <w:t>.</w:t>
      </w:r>
    </w:p>
    <w:p w:rsidR="00AE63B5" w:rsidRDefault="00AE63B5" w:rsidP="00E33FCF">
      <w:pPr>
        <w:spacing w:after="0"/>
        <w:ind w:left="450"/>
        <w:jc w:val="center"/>
        <w:rPr>
          <w:b/>
        </w:rPr>
      </w:pPr>
    </w:p>
    <w:p w:rsidR="00AE63B5" w:rsidRDefault="00FE29EF" w:rsidP="00E33FCF">
      <w:pPr>
        <w:spacing w:after="0"/>
        <w:ind w:left="450"/>
        <w:jc w:val="center"/>
        <w:rPr>
          <w:b/>
        </w:rPr>
      </w:pPr>
      <w:r>
        <w:rPr>
          <w:b/>
        </w:rPr>
        <w:t>Глава 8. ЗАКЛЮЧИТЕЛЬНЫЕ ПОЛОЖЕНИЯ</w:t>
      </w:r>
    </w:p>
    <w:p w:rsidR="007E6D6C" w:rsidRDefault="007E6D6C" w:rsidP="00E33FCF">
      <w:pPr>
        <w:spacing w:after="0"/>
        <w:ind w:left="450"/>
        <w:jc w:val="center"/>
        <w:rPr>
          <w:b/>
        </w:rPr>
      </w:pP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>Изменения и дополнения в настоящее Положение вносятся на основании решения Совета директоров.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 xml:space="preserve">В случае внесения в законодательство Республики Казахстан изменений и/или дополнений по вопросам организации работы </w:t>
      </w:r>
      <w:r>
        <w:rPr>
          <w:snapToGrid w:val="0"/>
        </w:rPr>
        <w:t>Комитета</w:t>
      </w:r>
      <w:r>
        <w:t xml:space="preserve"> </w:t>
      </w:r>
      <w:r w:rsidR="007E6D6C">
        <w:t>Компании</w:t>
      </w:r>
      <w:r>
        <w:t>, применяются нормы законодательства Республики Казахстан.</w:t>
      </w:r>
    </w:p>
    <w:p w:rsidR="00AE63B5" w:rsidRDefault="00FE29EF" w:rsidP="007E6D6C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</w:pPr>
      <w:r>
        <w:t>Ответственность за актуализацию настоящего Положения возлагается на корпоративного секретаря</w:t>
      </w:r>
      <w:r w:rsidR="007E6D6C">
        <w:t>/секретарь Совета директоров Компании или иного работника на основании решения Комитета</w:t>
      </w:r>
      <w:r>
        <w:t>.</w:t>
      </w:r>
    </w:p>
    <w:bookmarkEnd w:id="18"/>
    <w:p w:rsidR="00AE63B5" w:rsidRDefault="00AE63B5" w:rsidP="007E6D6C">
      <w:pPr>
        <w:shd w:val="clear" w:color="auto" w:fill="FFFFFF"/>
        <w:tabs>
          <w:tab w:val="left" w:pos="993"/>
        </w:tabs>
        <w:spacing w:after="0"/>
        <w:ind w:left="709"/>
        <w:jc w:val="both"/>
      </w:pPr>
    </w:p>
    <w:sectPr w:rsidR="00AE63B5" w:rsidSect="00E33FC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B1" w:rsidRDefault="009866B1">
      <w:r>
        <w:separator/>
      </w:r>
    </w:p>
  </w:endnote>
  <w:endnote w:type="continuationSeparator" w:id="0">
    <w:p w:rsidR="009866B1" w:rsidRDefault="009866B1">
      <w:r>
        <w:continuationSeparator/>
      </w:r>
    </w:p>
  </w:endnote>
  <w:endnote w:type="continuationNotice" w:id="1">
    <w:p w:rsidR="009866B1" w:rsidRDefault="009866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>
    <w:pPr>
      <w:pStyle w:val="af1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B1" w:rsidRDefault="009866B1">
      <w:r>
        <w:separator/>
      </w:r>
    </w:p>
  </w:footnote>
  <w:footnote w:type="continuationSeparator" w:id="0">
    <w:p w:rsidR="009866B1" w:rsidRDefault="009866B1">
      <w:r>
        <w:continuationSeparator/>
      </w:r>
    </w:p>
  </w:footnote>
  <w:footnote w:type="continuationNotice" w:id="1">
    <w:p w:rsidR="009866B1" w:rsidRDefault="009866B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FE29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B5" w:rsidRDefault="00AE6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 w:rsidP="0024153C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  <w:p w:rsidR="0024153C" w:rsidRDefault="002415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5" w:rsidRDefault="00AE63B5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F7"/>
    <w:multiLevelType w:val="hybridMultilevel"/>
    <w:tmpl w:val="5552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D3A"/>
    <w:multiLevelType w:val="hybridMultilevel"/>
    <w:tmpl w:val="806EA448"/>
    <w:lvl w:ilvl="0" w:tplc="F072E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CCB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425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6F35035"/>
    <w:multiLevelType w:val="hybridMultilevel"/>
    <w:tmpl w:val="8FFAD15E"/>
    <w:lvl w:ilvl="0" w:tplc="041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5FDE5508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D5ED9"/>
    <w:multiLevelType w:val="hybridMultilevel"/>
    <w:tmpl w:val="18B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0E24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D232CD4"/>
    <w:multiLevelType w:val="hybridMultilevel"/>
    <w:tmpl w:val="0F3265AC"/>
    <w:lvl w:ilvl="0" w:tplc="D410277C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2BF9"/>
    <w:multiLevelType w:val="hybridMultilevel"/>
    <w:tmpl w:val="1D0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C1E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B3F23"/>
    <w:multiLevelType w:val="hybridMultilevel"/>
    <w:tmpl w:val="CAC6A466"/>
    <w:lvl w:ilvl="0" w:tplc="D8DCFB8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570B2"/>
    <w:multiLevelType w:val="hybridMultilevel"/>
    <w:tmpl w:val="434AC0C6"/>
    <w:lvl w:ilvl="0" w:tplc="0409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5FDE5508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2642F"/>
    <w:multiLevelType w:val="hybridMultilevel"/>
    <w:tmpl w:val="D6646510"/>
    <w:lvl w:ilvl="0" w:tplc="8E76DA0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905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48C92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4D1F"/>
    <w:multiLevelType w:val="hybridMultilevel"/>
    <w:tmpl w:val="0F9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C4F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1878"/>
    <w:multiLevelType w:val="hybridMultilevel"/>
    <w:tmpl w:val="4052038A"/>
    <w:lvl w:ilvl="0" w:tplc="52B8D9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F49"/>
    <w:multiLevelType w:val="hybridMultilevel"/>
    <w:tmpl w:val="1954EFF2"/>
    <w:lvl w:ilvl="0" w:tplc="523052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21E8A"/>
    <w:multiLevelType w:val="hybridMultilevel"/>
    <w:tmpl w:val="05F85B98"/>
    <w:lvl w:ilvl="0" w:tplc="24E49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84B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4643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256BA"/>
    <w:multiLevelType w:val="hybridMultilevel"/>
    <w:tmpl w:val="AE8E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728ED"/>
    <w:multiLevelType w:val="hybridMultilevel"/>
    <w:tmpl w:val="A93E4ED4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A36F97"/>
    <w:multiLevelType w:val="hybridMultilevel"/>
    <w:tmpl w:val="78642E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0E38"/>
    <w:multiLevelType w:val="hybridMultilevel"/>
    <w:tmpl w:val="47842AB8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148B6"/>
    <w:multiLevelType w:val="hybridMultilevel"/>
    <w:tmpl w:val="49908DCA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5C5CD5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399719AF"/>
    <w:multiLevelType w:val="multilevel"/>
    <w:tmpl w:val="9BA6A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713E24"/>
    <w:multiLevelType w:val="hybridMultilevel"/>
    <w:tmpl w:val="5406DD14"/>
    <w:lvl w:ilvl="0" w:tplc="CD6A0D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7F0E8F"/>
    <w:multiLevelType w:val="hybridMultilevel"/>
    <w:tmpl w:val="62143508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4E2D16"/>
    <w:multiLevelType w:val="hybridMultilevel"/>
    <w:tmpl w:val="ACA25AA4"/>
    <w:lvl w:ilvl="0" w:tplc="A0F207A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50B2E"/>
    <w:multiLevelType w:val="multilevel"/>
    <w:tmpl w:val="F24E402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60"/>
        </w:tabs>
        <w:ind w:left="1260" w:hanging="12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F33A57"/>
    <w:multiLevelType w:val="hybridMultilevel"/>
    <w:tmpl w:val="D8C0C89C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A9564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0A22E2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D24EAB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EF1CBD"/>
    <w:multiLevelType w:val="hybridMultilevel"/>
    <w:tmpl w:val="1EC01030"/>
    <w:lvl w:ilvl="0" w:tplc="8884B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E6A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BC3A91"/>
    <w:multiLevelType w:val="hybridMultilevel"/>
    <w:tmpl w:val="2CBA3394"/>
    <w:lvl w:ilvl="0" w:tplc="D8DCFB82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B1AF4"/>
    <w:multiLevelType w:val="hybridMultilevel"/>
    <w:tmpl w:val="93B87A30"/>
    <w:lvl w:ilvl="0" w:tplc="CD6A0D24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F514F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53249A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45252D"/>
    <w:multiLevelType w:val="hybridMultilevel"/>
    <w:tmpl w:val="CB6C8C92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0C6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7B6DA3"/>
    <w:multiLevelType w:val="hybridMultilevel"/>
    <w:tmpl w:val="339442FA"/>
    <w:lvl w:ilvl="0" w:tplc="CD6A0D2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82833"/>
    <w:multiLevelType w:val="hybridMultilevel"/>
    <w:tmpl w:val="5A3E88BE"/>
    <w:lvl w:ilvl="0" w:tplc="5ECE5B3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914C13"/>
    <w:multiLevelType w:val="hybridMultilevel"/>
    <w:tmpl w:val="6BE48240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5534451"/>
    <w:multiLevelType w:val="hybridMultilevel"/>
    <w:tmpl w:val="2034E2C6"/>
    <w:lvl w:ilvl="0" w:tplc="5AC47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11D39"/>
    <w:multiLevelType w:val="hybridMultilevel"/>
    <w:tmpl w:val="70A4CBD6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C576C3"/>
    <w:multiLevelType w:val="hybridMultilevel"/>
    <w:tmpl w:val="F640A4DE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9D82071"/>
    <w:multiLevelType w:val="hybridMultilevel"/>
    <w:tmpl w:val="76E6C440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C46C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19"/>
  </w:num>
  <w:num w:numId="5">
    <w:abstractNumId w:val="13"/>
  </w:num>
  <w:num w:numId="6">
    <w:abstractNumId w:val="27"/>
  </w:num>
  <w:num w:numId="7">
    <w:abstractNumId w:val="9"/>
  </w:num>
  <w:num w:numId="8">
    <w:abstractNumId w:val="33"/>
  </w:num>
  <w:num w:numId="9">
    <w:abstractNumId w:val="23"/>
  </w:num>
  <w:num w:numId="10">
    <w:abstractNumId w:val="17"/>
  </w:num>
  <w:num w:numId="11">
    <w:abstractNumId w:val="5"/>
  </w:num>
  <w:num w:numId="12">
    <w:abstractNumId w:val="22"/>
  </w:num>
  <w:num w:numId="13">
    <w:abstractNumId w:val="15"/>
  </w:num>
  <w:num w:numId="14">
    <w:abstractNumId w:val="11"/>
  </w:num>
  <w:num w:numId="15">
    <w:abstractNumId w:val="32"/>
  </w:num>
  <w:num w:numId="16">
    <w:abstractNumId w:val="14"/>
  </w:num>
  <w:num w:numId="17">
    <w:abstractNumId w:val="45"/>
  </w:num>
  <w:num w:numId="18">
    <w:abstractNumId w:val="20"/>
  </w:num>
  <w:num w:numId="19">
    <w:abstractNumId w:val="41"/>
  </w:num>
  <w:num w:numId="20">
    <w:abstractNumId w:val="28"/>
  </w:num>
  <w:num w:numId="21">
    <w:abstractNumId w:val="44"/>
  </w:num>
  <w:num w:numId="22">
    <w:abstractNumId w:val="24"/>
  </w:num>
  <w:num w:numId="23">
    <w:abstractNumId w:val="21"/>
  </w:num>
  <w:num w:numId="24">
    <w:abstractNumId w:val="25"/>
  </w:num>
  <w:num w:numId="25">
    <w:abstractNumId w:val="37"/>
  </w:num>
  <w:num w:numId="26">
    <w:abstractNumId w:val="34"/>
  </w:num>
  <w:num w:numId="27">
    <w:abstractNumId w:val="39"/>
  </w:num>
  <w:num w:numId="28">
    <w:abstractNumId w:val="7"/>
  </w:num>
  <w:num w:numId="29">
    <w:abstractNumId w:val="12"/>
  </w:num>
  <w:num w:numId="30">
    <w:abstractNumId w:val="1"/>
  </w:num>
  <w:num w:numId="31">
    <w:abstractNumId w:val="8"/>
  </w:num>
  <w:num w:numId="32">
    <w:abstractNumId w:val="46"/>
  </w:num>
  <w:num w:numId="33">
    <w:abstractNumId w:val="35"/>
  </w:num>
  <w:num w:numId="34">
    <w:abstractNumId w:val="43"/>
  </w:num>
  <w:num w:numId="35">
    <w:abstractNumId w:val="18"/>
  </w:num>
  <w:num w:numId="36">
    <w:abstractNumId w:val="42"/>
  </w:num>
  <w:num w:numId="37">
    <w:abstractNumId w:val="31"/>
  </w:num>
  <w:num w:numId="38">
    <w:abstractNumId w:val="16"/>
  </w:num>
  <w:num w:numId="39">
    <w:abstractNumId w:val="29"/>
  </w:num>
  <w:num w:numId="40">
    <w:abstractNumId w:val="2"/>
  </w:num>
  <w:num w:numId="41">
    <w:abstractNumId w:val="30"/>
  </w:num>
  <w:num w:numId="42">
    <w:abstractNumId w:val="36"/>
  </w:num>
  <w:num w:numId="43">
    <w:abstractNumId w:val="40"/>
  </w:num>
  <w:num w:numId="44">
    <w:abstractNumId w:val="26"/>
  </w:num>
  <w:num w:numId="45">
    <w:abstractNumId w:val="3"/>
  </w:num>
  <w:num w:numId="46">
    <w:abstractNumId w:val="10"/>
  </w:num>
  <w:num w:numId="47">
    <w:abstractNumId w:val="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5"/>
    <w:rsid w:val="000A3C3A"/>
    <w:rsid w:val="000B4AD7"/>
    <w:rsid w:val="00176A9C"/>
    <w:rsid w:val="0024153C"/>
    <w:rsid w:val="002738FF"/>
    <w:rsid w:val="006A6B23"/>
    <w:rsid w:val="00720B64"/>
    <w:rsid w:val="007D682B"/>
    <w:rsid w:val="007E6D6C"/>
    <w:rsid w:val="00837498"/>
    <w:rsid w:val="0096736F"/>
    <w:rsid w:val="009866B1"/>
    <w:rsid w:val="00AE63B5"/>
    <w:rsid w:val="00C20072"/>
    <w:rsid w:val="00CE5DF0"/>
    <w:rsid w:val="00E33FCF"/>
    <w:rsid w:val="00FE29EF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283"/>
    </w:pPr>
    <w:rPr>
      <w:b/>
    </w:rPr>
  </w:style>
  <w:style w:type="paragraph" w:customStyle="1" w:styleId="a9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Pr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3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5">
    <w:name w:val="FollowedHyperlink"/>
    <w:rPr>
      <w:color w:val="800080"/>
      <w:u w:val="single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  <w:style w:type="character" w:customStyle="1" w:styleId="a8">
    <w:name w:val="Основной текст с отступом Знак"/>
    <w:basedOn w:val="a0"/>
    <w:link w:val="a7"/>
    <w:rPr>
      <w:b/>
      <w:sz w:val="24"/>
      <w:szCs w:val="24"/>
    </w:rPr>
  </w:style>
  <w:style w:type="paragraph" w:customStyle="1" w:styleId="1CharChar0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</w:style>
  <w:style w:type="character" w:styleId="afa">
    <w:name w:val="footnote reference"/>
    <w:rPr>
      <w:rFonts w:ascii="Times New Roman" w:hAnsi="Times New Roman"/>
      <w:sz w:val="20"/>
      <w:vertAlign w:val="superscript"/>
    </w:rPr>
  </w:style>
  <w:style w:type="paragraph" w:customStyle="1" w:styleId="FaxHeading">
    <w:name w:val="Fax Heading"/>
    <w:basedOn w:val="a"/>
    <w:qFormat/>
    <w:pPr>
      <w:spacing w:after="400" w:line="360" w:lineRule="auto"/>
      <w:ind w:left="-86"/>
      <w:jc w:val="both"/>
      <w:outlineLvl w:val="0"/>
    </w:pPr>
    <w:rPr>
      <w:rFonts w:ascii="Calibri" w:eastAsia="Calibri" w:hAnsi="Calibri" w:cs="Arial"/>
      <w:color w:val="D9D9D9"/>
      <w:sz w:val="9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17CD-3F5E-4645-B988-16830B8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halyklife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ErzhanT</dc:creator>
  <cp:lastModifiedBy>Игорь Смирнов</cp:lastModifiedBy>
  <cp:revision>8</cp:revision>
  <cp:lastPrinted>2020-03-16T10:39:00Z</cp:lastPrinted>
  <dcterms:created xsi:type="dcterms:W3CDTF">2021-06-01T08:25:00Z</dcterms:created>
  <dcterms:modified xsi:type="dcterms:W3CDTF">2021-11-10T09:02:00Z</dcterms:modified>
</cp:coreProperties>
</file>